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E0" w:rsidRDefault="000B78E0" w:rsidP="000B78E0">
      <w:pPr>
        <w:pStyle w:val="2"/>
        <w:jc w:val="center"/>
        <w:rPr>
          <w:b/>
          <w:szCs w:val="28"/>
        </w:rPr>
      </w:pPr>
    </w:p>
    <w:p w:rsidR="000B78E0" w:rsidRDefault="000B78E0" w:rsidP="000B78E0">
      <w:pPr>
        <w:pStyle w:val="2"/>
        <w:jc w:val="center"/>
        <w:rPr>
          <w:b/>
          <w:szCs w:val="28"/>
        </w:rPr>
      </w:pPr>
    </w:p>
    <w:p w:rsidR="000B78E0" w:rsidRDefault="000B78E0" w:rsidP="000B78E0">
      <w:pPr>
        <w:pStyle w:val="2"/>
        <w:jc w:val="center"/>
        <w:rPr>
          <w:b/>
          <w:szCs w:val="28"/>
        </w:rPr>
      </w:pPr>
    </w:p>
    <w:p w:rsidR="000B78E0" w:rsidRDefault="000B78E0" w:rsidP="000B78E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Приватизация жилищного фонда Ульяновской области </w:t>
      </w:r>
    </w:p>
    <w:p w:rsidR="000B78E0" w:rsidRDefault="000B78E0" w:rsidP="000B78E0">
      <w:pPr>
        <w:rPr>
          <w:sz w:val="16"/>
          <w:szCs w:val="16"/>
        </w:rPr>
      </w:pPr>
    </w:p>
    <w:p w:rsidR="000B78E0" w:rsidRDefault="000B78E0" w:rsidP="000B78E0">
      <w:pPr>
        <w:pStyle w:val="21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B78E0" w:rsidRDefault="000B78E0" w:rsidP="000B78E0">
      <w:pPr>
        <w:ind w:firstLine="720"/>
        <w:jc w:val="both"/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2050"/>
        <w:gridCol w:w="1880"/>
      </w:tblGrid>
      <w:tr w:rsidR="000B78E0" w:rsidTr="000B78E0">
        <w:trPr>
          <w:cantSplit/>
          <w:trHeight w:val="143"/>
        </w:trPr>
        <w:tc>
          <w:tcPr>
            <w:tcW w:w="29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78E0" w:rsidRDefault="000B78E0">
            <w:pPr>
              <w:jc w:val="both"/>
            </w:pP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E0" w:rsidRPr="00381F3A" w:rsidRDefault="00392AD2" w:rsidP="009E3E7D">
            <w:pPr>
              <w:jc w:val="center"/>
            </w:pPr>
            <w:r>
              <w:rPr>
                <w:lang w:val="en-US"/>
              </w:rPr>
              <w:t>20</w:t>
            </w:r>
            <w:r w:rsidR="00381F3A">
              <w:t>2</w:t>
            </w:r>
            <w:r w:rsidR="003948D9">
              <w:t>1</w:t>
            </w:r>
          </w:p>
        </w:tc>
        <w:tc>
          <w:tcPr>
            <w:tcW w:w="9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78E0" w:rsidRPr="00EA1E71" w:rsidRDefault="00392AD2" w:rsidP="009E3E7D">
            <w:pPr>
              <w:jc w:val="center"/>
            </w:pPr>
            <w:r>
              <w:rPr>
                <w:lang w:val="en-US"/>
              </w:rPr>
              <w:t>20</w:t>
            </w:r>
            <w:r w:rsidR="00381F3A">
              <w:t>2</w:t>
            </w:r>
            <w:r w:rsidR="003948D9">
              <w:t>2</w:t>
            </w:r>
          </w:p>
        </w:tc>
      </w:tr>
      <w:tr w:rsidR="003948D9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9" w:rsidRDefault="003948D9" w:rsidP="00381F3A">
            <w:r>
              <w:t>Число приватизированных жилых помещений – единиц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683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778</w:t>
            </w:r>
          </w:p>
        </w:tc>
      </w:tr>
      <w:tr w:rsidR="003948D9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9" w:rsidRDefault="003948D9" w:rsidP="00381F3A">
            <w:r>
              <w:t xml:space="preserve">        в том числе:</w:t>
            </w:r>
          </w:p>
          <w:p w:rsidR="003948D9" w:rsidRDefault="003948D9" w:rsidP="00381F3A">
            <w:pPr>
              <w:ind w:left="284"/>
            </w:pPr>
            <w:r>
              <w:t>квартир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552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625</w:t>
            </w:r>
          </w:p>
        </w:tc>
      </w:tr>
      <w:tr w:rsidR="003948D9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D9" w:rsidRDefault="003948D9" w:rsidP="00381F3A">
            <w:pPr>
              <w:ind w:left="284"/>
            </w:pPr>
          </w:p>
          <w:p w:rsidR="003948D9" w:rsidRDefault="003948D9" w:rsidP="00381F3A">
            <w:pPr>
              <w:ind w:left="284"/>
            </w:pPr>
            <w:r>
              <w:t>комнат в коммунальных квартирах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67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66</w:t>
            </w:r>
          </w:p>
        </w:tc>
      </w:tr>
      <w:tr w:rsidR="003948D9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9" w:rsidRDefault="003948D9" w:rsidP="00381F3A">
            <w:r>
              <w:t>Общая площадь приватизированных жилых помещений – тыс. кв. метров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31,4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37,0</w:t>
            </w:r>
          </w:p>
        </w:tc>
      </w:tr>
      <w:tr w:rsidR="003948D9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9" w:rsidRDefault="003948D9" w:rsidP="00381F3A">
            <w:r>
              <w:t xml:space="preserve">         в том числе:</w:t>
            </w:r>
          </w:p>
          <w:p w:rsidR="003948D9" w:rsidRDefault="003948D9" w:rsidP="00381F3A">
            <w:r>
              <w:t xml:space="preserve">    </w:t>
            </w:r>
            <w:r>
              <w:rPr>
                <w:lang w:val="en-US"/>
              </w:rPr>
              <w:t xml:space="preserve"> </w:t>
            </w:r>
            <w:r>
              <w:t>квартир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25,9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30,8</w:t>
            </w:r>
          </w:p>
        </w:tc>
      </w:tr>
      <w:tr w:rsidR="003948D9" w:rsidTr="000B78E0">
        <w:trPr>
          <w:trHeight w:val="535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48D9" w:rsidRDefault="003948D9" w:rsidP="00381F3A">
            <w:pPr>
              <w:ind w:left="284"/>
            </w:pPr>
          </w:p>
          <w:p w:rsidR="003948D9" w:rsidRDefault="003948D9" w:rsidP="00381F3A">
            <w:pPr>
              <w:ind w:left="284"/>
            </w:pPr>
            <w:r>
              <w:t>комнат в коммунальных квартирах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1,5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48D9" w:rsidRDefault="003948D9" w:rsidP="00617627">
            <w:pPr>
              <w:tabs>
                <w:tab w:val="decimal" w:pos="884"/>
              </w:tabs>
            </w:pPr>
          </w:p>
          <w:p w:rsidR="003948D9" w:rsidRPr="00EA1E71" w:rsidRDefault="003948D9" w:rsidP="00617627">
            <w:pPr>
              <w:tabs>
                <w:tab w:val="decimal" w:pos="884"/>
              </w:tabs>
            </w:pPr>
            <w:r>
              <w:t>1,2</w:t>
            </w:r>
          </w:p>
        </w:tc>
      </w:tr>
    </w:tbl>
    <w:p w:rsidR="000B78E0" w:rsidRDefault="000B78E0" w:rsidP="000B78E0">
      <w:pPr>
        <w:ind w:firstLine="720"/>
        <w:jc w:val="both"/>
        <w:rPr>
          <w:sz w:val="16"/>
          <w:szCs w:val="16"/>
        </w:rPr>
      </w:pPr>
    </w:p>
    <w:p w:rsidR="009612FA" w:rsidRDefault="009612FA">
      <w:bookmarkStart w:id="0" w:name="_GoBack"/>
      <w:bookmarkEnd w:id="0"/>
    </w:p>
    <w:sectPr w:rsidR="009612FA" w:rsidSect="0096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8E0"/>
    <w:rsid w:val="00033650"/>
    <w:rsid w:val="000B78E0"/>
    <w:rsid w:val="000F357B"/>
    <w:rsid w:val="00122107"/>
    <w:rsid w:val="001C7204"/>
    <w:rsid w:val="00230B5E"/>
    <w:rsid w:val="003179C1"/>
    <w:rsid w:val="00350317"/>
    <w:rsid w:val="00381F3A"/>
    <w:rsid w:val="00392AD2"/>
    <w:rsid w:val="003948D9"/>
    <w:rsid w:val="003F077D"/>
    <w:rsid w:val="0043028D"/>
    <w:rsid w:val="00491474"/>
    <w:rsid w:val="008D28A5"/>
    <w:rsid w:val="00940E6D"/>
    <w:rsid w:val="009612FA"/>
    <w:rsid w:val="009E3E7D"/>
    <w:rsid w:val="00AD5A41"/>
    <w:rsid w:val="00B04EE7"/>
    <w:rsid w:val="00BD6532"/>
    <w:rsid w:val="00E700C0"/>
    <w:rsid w:val="00EA1E71"/>
    <w:rsid w:val="00EB1571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78E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7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B7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544D-91D5-44DC-9F81-655F2047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22</cp:revision>
  <cp:lastPrinted>2020-05-29T11:00:00Z</cp:lastPrinted>
  <dcterms:created xsi:type="dcterms:W3CDTF">2015-03-31T13:27:00Z</dcterms:created>
  <dcterms:modified xsi:type="dcterms:W3CDTF">2023-05-19T07:17:00Z</dcterms:modified>
</cp:coreProperties>
</file>